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25C4" w14:textId="0DBBC449" w:rsidR="001812C0" w:rsidRDefault="001812C0" w:rsidP="001812C0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777AB28" wp14:editId="63B8405B">
            <wp:simplePos x="0" y="0"/>
            <wp:positionH relativeFrom="margin">
              <wp:align>center</wp:align>
            </wp:positionH>
            <wp:positionV relativeFrom="paragraph">
              <wp:posOffset>-5080</wp:posOffset>
            </wp:positionV>
            <wp:extent cx="1419225" cy="1065041"/>
            <wp:effectExtent l="0" t="0" r="0" b="1905"/>
            <wp:wrapNone/>
            <wp:docPr id="1" name="Immagine 1" descr="Immagine che contiene testo, log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logo, Carattere, simbol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65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6BC10F" w14:textId="2D793587" w:rsidR="001812C0" w:rsidRPr="00D413DC" w:rsidRDefault="001812C0" w:rsidP="001812C0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sz w:val="28"/>
          <w:szCs w:val="28"/>
        </w:rPr>
      </w:pPr>
    </w:p>
    <w:p w14:paraId="41E72B2F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65C33FAF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543797ED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7DBC74D4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772C057C" w14:textId="3DF26DDA" w:rsidR="00AD5005" w:rsidRDefault="001812C0" w:rsidP="00B2213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CE0405">
        <w:rPr>
          <w:b/>
          <w:bCs/>
          <w:sz w:val="28"/>
          <w:szCs w:val="28"/>
        </w:rPr>
        <w:t>Comunicato stampa</w:t>
      </w:r>
    </w:p>
    <w:p w14:paraId="2AADAD65" w14:textId="77777777" w:rsidR="00B22131" w:rsidRPr="008F128E" w:rsidRDefault="00B22131" w:rsidP="00B2213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4"/>
          <w:szCs w:val="4"/>
        </w:rPr>
      </w:pPr>
    </w:p>
    <w:p w14:paraId="3EAE7F1F" w14:textId="24BA00C7" w:rsidR="00F331B1" w:rsidRPr="00F331B1" w:rsidRDefault="00092A2E" w:rsidP="00F331B1">
      <w:pPr>
        <w:spacing w:before="240" w:after="240"/>
        <w:jc w:val="both"/>
        <w:rPr>
          <w:rFonts w:eastAsia="Times New Roman" w:cstheme="minorHAnsi"/>
          <w:b/>
          <w:bCs/>
          <w:sz w:val="28"/>
          <w:szCs w:val="28"/>
        </w:rPr>
      </w:pPr>
      <w:r w:rsidRPr="00092A2E">
        <w:rPr>
          <w:rFonts w:eastAsia="Times New Roman" w:cstheme="minorHAnsi"/>
          <w:b/>
          <w:bCs/>
          <w:sz w:val="28"/>
          <w:szCs w:val="28"/>
        </w:rPr>
        <w:t xml:space="preserve">FIEG e </w:t>
      </w:r>
      <w:r>
        <w:rPr>
          <w:rFonts w:eastAsia="Times New Roman" w:cstheme="minorHAnsi"/>
          <w:b/>
          <w:bCs/>
          <w:sz w:val="28"/>
          <w:szCs w:val="28"/>
        </w:rPr>
        <w:t>S</w:t>
      </w:r>
      <w:r w:rsidRPr="00092A2E">
        <w:rPr>
          <w:rFonts w:eastAsia="Times New Roman" w:cstheme="minorHAnsi"/>
          <w:b/>
          <w:bCs/>
          <w:sz w:val="28"/>
          <w:szCs w:val="28"/>
        </w:rPr>
        <w:t>indacati degli edicolanti incontrano il Sottosegretario Barachini. Riffeser: le edicole costituiscono il presidio territoriale del pluralismo informativo</w:t>
      </w:r>
    </w:p>
    <w:p w14:paraId="37698530" w14:textId="00DBD1C0" w:rsidR="00A314CB" w:rsidRPr="00A314CB" w:rsidRDefault="00F331B1" w:rsidP="00A314CB">
      <w:pPr>
        <w:spacing w:before="240" w:after="240"/>
        <w:jc w:val="both"/>
        <w:rPr>
          <w:rFonts w:eastAsia="Times New Roman" w:cstheme="minorHAnsi"/>
          <w:sz w:val="24"/>
          <w:szCs w:val="24"/>
        </w:rPr>
      </w:pPr>
      <w:r w:rsidRPr="00F331B1">
        <w:rPr>
          <w:rFonts w:eastAsia="Times New Roman" w:cstheme="minorHAnsi"/>
          <w:sz w:val="24"/>
          <w:szCs w:val="24"/>
        </w:rPr>
        <w:t xml:space="preserve">Roma, </w:t>
      </w:r>
      <w:r w:rsidR="00092A2E">
        <w:rPr>
          <w:rFonts w:eastAsia="Times New Roman" w:cstheme="minorHAnsi"/>
          <w:sz w:val="24"/>
          <w:szCs w:val="24"/>
        </w:rPr>
        <w:t>21 luglio</w:t>
      </w:r>
      <w:r w:rsidRPr="00F331B1">
        <w:rPr>
          <w:rFonts w:eastAsia="Times New Roman" w:cstheme="minorHAnsi"/>
          <w:sz w:val="24"/>
          <w:szCs w:val="24"/>
        </w:rPr>
        <w:t xml:space="preserve"> 2026 – </w:t>
      </w:r>
      <w:r w:rsidR="00A314CB" w:rsidRPr="00A314CB">
        <w:rPr>
          <w:rFonts w:eastAsia="Times New Roman" w:cstheme="minorHAnsi"/>
          <w:sz w:val="24"/>
          <w:szCs w:val="24"/>
        </w:rPr>
        <w:t>La Federazione Italiana Editori Giornali (FIEG) e le Organizzazioni Sindacali degli edicolanti (SNAG, SINAGI, FENAGI, UILTUCS, USIAGI, FAG) hanno incontrato oggi il Sottosegretario alla Presidenza del Consiglio con delega all’informazione e all’editoria, Alberto Barachini, presentando un documento condiviso con proposte per la salvaguardia e il rilancio della rete di vendita e distribuzione dei giornali.</w:t>
      </w:r>
    </w:p>
    <w:p w14:paraId="0FA43A9D" w14:textId="0C0A73CB" w:rsidR="00A314CB" w:rsidRPr="00A314CB" w:rsidRDefault="00A314CB" w:rsidP="00A314CB">
      <w:pPr>
        <w:spacing w:before="240" w:after="240"/>
        <w:jc w:val="both"/>
        <w:rPr>
          <w:rFonts w:eastAsia="Times New Roman" w:cstheme="minorHAnsi"/>
          <w:sz w:val="24"/>
          <w:szCs w:val="24"/>
        </w:rPr>
      </w:pPr>
      <w:r w:rsidRPr="00A314CB">
        <w:rPr>
          <w:rFonts w:eastAsia="Times New Roman" w:cstheme="minorHAnsi"/>
          <w:sz w:val="24"/>
          <w:szCs w:val="24"/>
        </w:rPr>
        <w:t>Il Sottosegretario, che ha ascoltato con attenzione le istanze delle categorie, ha assicurato che, come più volte annunciato in precedenza e compatibilmente con la sostenibilità finanziaria, il Dipartimento è già al lavoro su un provvedimento di sostegno della filiera delle edicole e su altri interventi straordinari per il settore editoriale.</w:t>
      </w:r>
    </w:p>
    <w:p w14:paraId="265B1BBC" w14:textId="0808D957" w:rsidR="00A314CB" w:rsidRPr="00A314CB" w:rsidRDefault="00A314CB" w:rsidP="00A314CB">
      <w:pPr>
        <w:spacing w:before="240" w:after="240"/>
        <w:jc w:val="both"/>
        <w:rPr>
          <w:rFonts w:eastAsia="Times New Roman" w:cstheme="minorHAnsi"/>
          <w:sz w:val="24"/>
          <w:szCs w:val="24"/>
        </w:rPr>
      </w:pPr>
      <w:r w:rsidRPr="00A314CB">
        <w:rPr>
          <w:rFonts w:eastAsia="Times New Roman" w:cstheme="minorHAnsi"/>
          <w:sz w:val="24"/>
          <w:szCs w:val="24"/>
        </w:rPr>
        <w:t>Nel corso dell’incontro è stata ribadita l’importanza dei contributi pubblici a sostegno della filiera, strumenti che hanno contribuito a contrastare la progressiva riduzione della rete distributiva. La filiera ha chiesto che tali misure diventino strutturali e permanenti e, nelle more, che vengano rinnovate e rafforzate con i necessari correttivi per renderle maggiormente efficaci.</w:t>
      </w:r>
    </w:p>
    <w:p w14:paraId="13FE60C8" w14:textId="56868C20" w:rsidR="00A314CB" w:rsidRPr="00A314CB" w:rsidRDefault="00A314CB" w:rsidP="00A314CB">
      <w:pPr>
        <w:spacing w:before="240" w:after="240"/>
        <w:jc w:val="both"/>
        <w:rPr>
          <w:rFonts w:eastAsia="Times New Roman" w:cstheme="minorHAnsi"/>
          <w:sz w:val="24"/>
          <w:szCs w:val="24"/>
        </w:rPr>
      </w:pPr>
      <w:r w:rsidRPr="00A314CB">
        <w:rPr>
          <w:rFonts w:eastAsia="Times New Roman" w:cstheme="minorHAnsi"/>
          <w:sz w:val="24"/>
          <w:szCs w:val="24"/>
        </w:rPr>
        <w:t>Il documento evidenzia come la rete di vendita della stampa rappresenti un’infrastruttura essenziale per garantire ai cittadini l’accesso a un’informazione libera e pluralista. Tra le principali proposte figurano la digitalizzazione dei punti vendita e dei processi distributivi, il sostegno agli investimenti tecnologici, lo sviluppo di nuovi servizi di prossimità, il riconoscimento della distribuzione della stampa come servizio di interesse generale e l’istituzione di un tavolo permanente tra Governo e rappresentanti della filiera per definire un Piano nazionale per la rete della stampa.</w:t>
      </w:r>
    </w:p>
    <w:p w14:paraId="6D637527" w14:textId="6539F20D" w:rsidR="00A314CB" w:rsidRPr="00A314CB" w:rsidRDefault="00A314CB" w:rsidP="00A314CB">
      <w:pPr>
        <w:spacing w:before="240" w:after="240"/>
        <w:jc w:val="both"/>
        <w:rPr>
          <w:rFonts w:eastAsia="Times New Roman" w:cstheme="minorHAnsi"/>
          <w:sz w:val="24"/>
          <w:szCs w:val="24"/>
        </w:rPr>
      </w:pPr>
      <w:r w:rsidRPr="00A314CB">
        <w:rPr>
          <w:rFonts w:eastAsia="Times New Roman" w:cstheme="minorHAnsi"/>
          <w:sz w:val="24"/>
          <w:szCs w:val="24"/>
        </w:rPr>
        <w:t>“La rete delle edicole costituisce il presidio territoriale del pluralismo dell’informazione e rappresenta un anello essenziale della filiera editoriale. La sua tutela e la sua modernizzazione non rispondono soltanto a un’esigenza economica del settore, ma a un interesse generale del Paese. Per questo abbiamo presentato al Governo proposte concrete e condivise, convinti che sia necessario rendere strutturali gli strumenti di sostegno e avviare un percorso di innovazione che assicuri alle edicole nuove opportunità di sviluppo e ai cittadini un accesso sempre più capillare all’informazione professionale”, ha dichiarato il Presidente della FIEG, Andrea Riffeser Monti.</w:t>
      </w:r>
    </w:p>
    <w:p w14:paraId="7BB252A4" w14:textId="7B07D9ED" w:rsidR="003C6C7B" w:rsidRPr="003C6C7B" w:rsidRDefault="00A314CB" w:rsidP="00A314CB">
      <w:pPr>
        <w:spacing w:before="240" w:after="240"/>
        <w:jc w:val="both"/>
        <w:rPr>
          <w:rFonts w:cstheme="minorHAnsi"/>
          <w:color w:val="4472C4" w:themeColor="accent1"/>
          <w:sz w:val="24"/>
          <w:szCs w:val="24"/>
        </w:rPr>
      </w:pPr>
      <w:r w:rsidRPr="00A314CB">
        <w:rPr>
          <w:rFonts w:eastAsia="Times New Roman" w:cstheme="minorHAnsi"/>
          <w:sz w:val="24"/>
          <w:szCs w:val="24"/>
        </w:rPr>
        <w:t>“La tutela del pluralismo informativo passa anche attraverso una rete distributiva efficiente, moderna e sostenibile”, hanno sottolineato i rappresentanti della filiera, evidenziando la necessità di una strategia nazionale per arrestare la desertificazione delle edicole e garantire una presenza capillare della stampa su tutto il territorio.</w:t>
      </w:r>
    </w:p>
    <w:sectPr w:rsidR="003C6C7B" w:rsidRPr="003C6C7B" w:rsidSect="00A314CB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633"/>
    <w:multiLevelType w:val="hybridMultilevel"/>
    <w:tmpl w:val="54967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30A58"/>
    <w:multiLevelType w:val="hybridMultilevel"/>
    <w:tmpl w:val="004823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7506"/>
    <w:multiLevelType w:val="multilevel"/>
    <w:tmpl w:val="730E8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CD5F4E"/>
    <w:multiLevelType w:val="hybridMultilevel"/>
    <w:tmpl w:val="07A6E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5381D"/>
    <w:multiLevelType w:val="hybridMultilevel"/>
    <w:tmpl w:val="E7368676"/>
    <w:lvl w:ilvl="0" w:tplc="917A9DE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365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3954128">
    <w:abstractNumId w:val="1"/>
  </w:num>
  <w:num w:numId="3" w16cid:durableId="591474436">
    <w:abstractNumId w:val="4"/>
  </w:num>
  <w:num w:numId="4" w16cid:durableId="1474592055">
    <w:abstractNumId w:val="0"/>
  </w:num>
  <w:num w:numId="5" w16cid:durableId="1605989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C0"/>
    <w:rsid w:val="000006CF"/>
    <w:rsid w:val="00017243"/>
    <w:rsid w:val="0007445F"/>
    <w:rsid w:val="00092A2E"/>
    <w:rsid w:val="000B5C01"/>
    <w:rsid w:val="000B7D71"/>
    <w:rsid w:val="000C6506"/>
    <w:rsid w:val="000D7FE4"/>
    <w:rsid w:val="000E70AF"/>
    <w:rsid w:val="001812C0"/>
    <w:rsid w:val="001962B7"/>
    <w:rsid w:val="001C0FC4"/>
    <w:rsid w:val="001D50C9"/>
    <w:rsid w:val="001F2688"/>
    <w:rsid w:val="001F689B"/>
    <w:rsid w:val="001F6C7B"/>
    <w:rsid w:val="002013DC"/>
    <w:rsid w:val="00236A74"/>
    <w:rsid w:val="00237330"/>
    <w:rsid w:val="002655D1"/>
    <w:rsid w:val="0027794C"/>
    <w:rsid w:val="00294CDD"/>
    <w:rsid w:val="0029588A"/>
    <w:rsid w:val="002A04D9"/>
    <w:rsid w:val="002D784E"/>
    <w:rsid w:val="002E17B9"/>
    <w:rsid w:val="002F4F28"/>
    <w:rsid w:val="00315378"/>
    <w:rsid w:val="0034349B"/>
    <w:rsid w:val="003458A4"/>
    <w:rsid w:val="003461B1"/>
    <w:rsid w:val="00350A29"/>
    <w:rsid w:val="00374DF2"/>
    <w:rsid w:val="00394547"/>
    <w:rsid w:val="003A7145"/>
    <w:rsid w:val="003B20E0"/>
    <w:rsid w:val="003C6C7B"/>
    <w:rsid w:val="003E0C00"/>
    <w:rsid w:val="00423194"/>
    <w:rsid w:val="00452044"/>
    <w:rsid w:val="00453278"/>
    <w:rsid w:val="00463A74"/>
    <w:rsid w:val="004910E9"/>
    <w:rsid w:val="004A3A56"/>
    <w:rsid w:val="004D2E58"/>
    <w:rsid w:val="004D48A0"/>
    <w:rsid w:val="004F0852"/>
    <w:rsid w:val="00503D3E"/>
    <w:rsid w:val="00560C54"/>
    <w:rsid w:val="00561B98"/>
    <w:rsid w:val="00572857"/>
    <w:rsid w:val="005729B4"/>
    <w:rsid w:val="00594C30"/>
    <w:rsid w:val="005A3086"/>
    <w:rsid w:val="005A5DA0"/>
    <w:rsid w:val="005A68CF"/>
    <w:rsid w:val="005A77AE"/>
    <w:rsid w:val="005D367D"/>
    <w:rsid w:val="005D7E8E"/>
    <w:rsid w:val="0060053D"/>
    <w:rsid w:val="0063044E"/>
    <w:rsid w:val="006310BF"/>
    <w:rsid w:val="0067063B"/>
    <w:rsid w:val="006861C6"/>
    <w:rsid w:val="00686BE4"/>
    <w:rsid w:val="006A3FE1"/>
    <w:rsid w:val="00722095"/>
    <w:rsid w:val="00731DB6"/>
    <w:rsid w:val="00735694"/>
    <w:rsid w:val="00762F6E"/>
    <w:rsid w:val="00771F57"/>
    <w:rsid w:val="007871BC"/>
    <w:rsid w:val="0079182B"/>
    <w:rsid w:val="007D067F"/>
    <w:rsid w:val="00802BC5"/>
    <w:rsid w:val="00861D55"/>
    <w:rsid w:val="008B5F3F"/>
    <w:rsid w:val="008F128E"/>
    <w:rsid w:val="008F18F1"/>
    <w:rsid w:val="008F71D2"/>
    <w:rsid w:val="009151BA"/>
    <w:rsid w:val="009156AD"/>
    <w:rsid w:val="00946C9A"/>
    <w:rsid w:val="00974C24"/>
    <w:rsid w:val="00977D1D"/>
    <w:rsid w:val="00990657"/>
    <w:rsid w:val="009C359A"/>
    <w:rsid w:val="009D1910"/>
    <w:rsid w:val="009E040C"/>
    <w:rsid w:val="00A04701"/>
    <w:rsid w:val="00A314CB"/>
    <w:rsid w:val="00A4014B"/>
    <w:rsid w:val="00A64FED"/>
    <w:rsid w:val="00A6758F"/>
    <w:rsid w:val="00A91A81"/>
    <w:rsid w:val="00A91E62"/>
    <w:rsid w:val="00A933B2"/>
    <w:rsid w:val="00A94B84"/>
    <w:rsid w:val="00AC5493"/>
    <w:rsid w:val="00AD08CA"/>
    <w:rsid w:val="00AD5005"/>
    <w:rsid w:val="00B0602B"/>
    <w:rsid w:val="00B22131"/>
    <w:rsid w:val="00B42ECC"/>
    <w:rsid w:val="00B506C3"/>
    <w:rsid w:val="00BC1A7D"/>
    <w:rsid w:val="00BD106E"/>
    <w:rsid w:val="00BD2635"/>
    <w:rsid w:val="00BD33E1"/>
    <w:rsid w:val="00C26B19"/>
    <w:rsid w:val="00C32B11"/>
    <w:rsid w:val="00C32E6F"/>
    <w:rsid w:val="00C5788C"/>
    <w:rsid w:val="00C6252B"/>
    <w:rsid w:val="00C62533"/>
    <w:rsid w:val="00C64643"/>
    <w:rsid w:val="00C76BED"/>
    <w:rsid w:val="00C90590"/>
    <w:rsid w:val="00CA6315"/>
    <w:rsid w:val="00CB05E7"/>
    <w:rsid w:val="00CC30B5"/>
    <w:rsid w:val="00CD6FB4"/>
    <w:rsid w:val="00CE0251"/>
    <w:rsid w:val="00CE0405"/>
    <w:rsid w:val="00CE3138"/>
    <w:rsid w:val="00CE5E6E"/>
    <w:rsid w:val="00D34593"/>
    <w:rsid w:val="00D413DC"/>
    <w:rsid w:val="00D7554C"/>
    <w:rsid w:val="00DA4A2D"/>
    <w:rsid w:val="00DB5E8D"/>
    <w:rsid w:val="00DF4973"/>
    <w:rsid w:val="00E41D43"/>
    <w:rsid w:val="00EA121E"/>
    <w:rsid w:val="00EB4E89"/>
    <w:rsid w:val="00EF169B"/>
    <w:rsid w:val="00F07728"/>
    <w:rsid w:val="00F31576"/>
    <w:rsid w:val="00F331B1"/>
    <w:rsid w:val="00F4376B"/>
    <w:rsid w:val="00F6541D"/>
    <w:rsid w:val="00FB1B88"/>
    <w:rsid w:val="00FE2AB9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AF38"/>
  <w15:chartTrackingRefBased/>
  <w15:docId w15:val="{E195C5B8-5FFB-445A-A9B5-7F9EB55C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12C0"/>
    <w:rPr>
      <w:kern w:val="0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812C0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D08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08C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0602B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3C6C7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C6C7B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FIEG</dc:creator>
  <cp:keywords/>
  <dc:description/>
  <cp:lastModifiedBy>Jlenia Sellitri</cp:lastModifiedBy>
  <cp:revision>3</cp:revision>
  <cp:lastPrinted>2025-11-11T12:23:00Z</cp:lastPrinted>
  <dcterms:created xsi:type="dcterms:W3CDTF">2026-07-21T08:24:00Z</dcterms:created>
  <dcterms:modified xsi:type="dcterms:W3CDTF">2026-07-21T11:20:00Z</dcterms:modified>
</cp:coreProperties>
</file>